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951D4" w14:textId="77777777" w:rsidR="00BA7BA2" w:rsidRDefault="00BA7BA2">
      <w:pPr>
        <w:rPr>
          <w:rFonts w:ascii="Helvetica Neue" w:hAnsi="Helvetica Neue"/>
          <w:sz w:val="24"/>
          <w:szCs w:val="24"/>
        </w:rPr>
      </w:pPr>
    </w:p>
    <w:p w14:paraId="1694DC47" w14:textId="77777777" w:rsidR="00BA7BA2" w:rsidRDefault="00BA7BA2">
      <w:pPr>
        <w:pStyle w:val="NoSpacing"/>
        <w:rPr>
          <w:lang w:val="fr-FR"/>
        </w:rPr>
      </w:pPr>
    </w:p>
    <w:p w14:paraId="67D3545A" w14:textId="77777777" w:rsidR="00BA7BA2" w:rsidRDefault="00000000">
      <w:pPr>
        <w:jc w:val="center"/>
        <w:rPr>
          <w:rFonts w:ascii="Bookman Old Style" w:hAnsi="Bookman Old Style"/>
          <w:b/>
          <w:caps/>
          <w:sz w:val="28"/>
          <w:szCs w:val="28"/>
          <w:lang w:val="fr-FR"/>
        </w:rPr>
      </w:pPr>
      <w:r>
        <w:rPr>
          <w:rFonts w:ascii="Bookman Old Style" w:hAnsi="Bookman Old Style"/>
          <w:b/>
          <w:caps/>
          <w:sz w:val="28"/>
          <w:szCs w:val="28"/>
          <w:lang w:val="fr-FR"/>
        </w:rPr>
        <w:t>APPEL D’OFFRE POUR LE Recrutement d’un (e) stagiaire-comptable</w:t>
      </w:r>
    </w:p>
    <w:p w14:paraId="3157E241" w14:textId="77777777" w:rsidR="00BA7BA2" w:rsidRDefault="00BA7BA2">
      <w:pPr>
        <w:spacing w:after="0" w:line="240" w:lineRule="auto"/>
        <w:rPr>
          <w:rFonts w:ascii="Bookman Old Style" w:hAnsi="Bookman Old Style"/>
          <w:b/>
          <w:sz w:val="24"/>
          <w:szCs w:val="24"/>
          <w:lang w:val="fr-FR"/>
        </w:rPr>
      </w:pPr>
    </w:p>
    <w:p w14:paraId="138F9E20" w14:textId="77777777" w:rsidR="00BA7BA2" w:rsidRDefault="00000000">
      <w:pPr>
        <w:spacing w:after="0" w:line="240" w:lineRule="auto"/>
        <w:rPr>
          <w:rFonts w:ascii="Bookman Old Style" w:hAnsi="Bookman Old Style"/>
          <w:bCs/>
          <w:sz w:val="24"/>
          <w:szCs w:val="24"/>
          <w:lang w:val="fr-FR"/>
        </w:rPr>
      </w:pPr>
      <w:r>
        <w:rPr>
          <w:rFonts w:ascii="Bookman Old Style" w:hAnsi="Bookman Old Style"/>
          <w:b/>
          <w:sz w:val="24"/>
          <w:szCs w:val="24"/>
          <w:lang w:val="fr-FR"/>
        </w:rPr>
        <w:t>Organisation</w:t>
      </w:r>
      <w:r>
        <w:rPr>
          <w:rFonts w:ascii="Bookman Old Style" w:hAnsi="Bookman Old Style"/>
          <w:bCs/>
          <w:sz w:val="24"/>
          <w:szCs w:val="24"/>
          <w:lang w:val="fr-FR"/>
        </w:rPr>
        <w:t xml:space="preserve"> : Conseil Interconfessionnel du Burundi (CICB)</w:t>
      </w:r>
    </w:p>
    <w:p w14:paraId="07B1E22F" w14:textId="77777777" w:rsidR="00BA7BA2" w:rsidRDefault="00000000">
      <w:pPr>
        <w:spacing w:after="0" w:line="240" w:lineRule="auto"/>
        <w:rPr>
          <w:rFonts w:ascii="Bookman Old Style" w:hAnsi="Bookman Old Style"/>
          <w:bCs/>
          <w:sz w:val="24"/>
          <w:szCs w:val="24"/>
          <w:lang w:val="fr-FR"/>
        </w:rPr>
      </w:pPr>
      <w:r>
        <w:rPr>
          <w:rFonts w:ascii="Bookman Old Style" w:hAnsi="Bookman Old Style"/>
          <w:b/>
          <w:sz w:val="24"/>
          <w:szCs w:val="24"/>
          <w:lang w:val="fr-FR"/>
        </w:rPr>
        <w:t>Localité</w:t>
      </w:r>
      <w:r>
        <w:rPr>
          <w:rFonts w:ascii="Bookman Old Style" w:hAnsi="Bookman Old Style"/>
          <w:bCs/>
          <w:sz w:val="24"/>
          <w:szCs w:val="24"/>
          <w:lang w:val="fr-FR"/>
        </w:rPr>
        <w:t xml:space="preserve"> : Bujumbura</w:t>
      </w:r>
    </w:p>
    <w:p w14:paraId="4E3ECD29" w14:textId="77777777" w:rsidR="00BA7BA2" w:rsidRDefault="00000000">
      <w:pPr>
        <w:spacing w:after="0"/>
        <w:rPr>
          <w:rFonts w:ascii="Bookman Old Style" w:hAnsi="Bookman Old Style"/>
          <w:bCs/>
          <w:sz w:val="24"/>
          <w:szCs w:val="24"/>
          <w:lang w:val="fr-FR"/>
        </w:rPr>
      </w:pPr>
      <w:r>
        <w:rPr>
          <w:rFonts w:ascii="Bookman Old Style" w:hAnsi="Bookman Old Style"/>
          <w:b/>
          <w:sz w:val="24"/>
          <w:szCs w:val="24"/>
          <w:lang w:val="fr-FR"/>
        </w:rPr>
        <w:t>Supérieur direct</w:t>
      </w:r>
      <w:r>
        <w:rPr>
          <w:rFonts w:ascii="Bookman Old Style" w:hAnsi="Bookman Old Style"/>
          <w:bCs/>
          <w:sz w:val="24"/>
          <w:szCs w:val="24"/>
          <w:lang w:val="fr-FR"/>
        </w:rPr>
        <w:t xml:space="preserve"> : Comptable</w:t>
      </w:r>
    </w:p>
    <w:p w14:paraId="5A517E8D" w14:textId="77777777" w:rsidR="00BA7BA2" w:rsidRDefault="00000000">
      <w:pPr>
        <w:spacing w:after="0"/>
        <w:rPr>
          <w:rFonts w:ascii="Bookman Old Style" w:hAnsi="Bookman Old Style"/>
          <w:bCs/>
          <w:sz w:val="24"/>
          <w:szCs w:val="24"/>
          <w:lang w:val="fr-FR"/>
        </w:rPr>
      </w:pPr>
      <w:r>
        <w:rPr>
          <w:rFonts w:ascii="Bookman Old Style" w:hAnsi="Bookman Old Style"/>
          <w:b/>
          <w:sz w:val="24"/>
          <w:szCs w:val="24"/>
          <w:lang w:val="fr-FR"/>
        </w:rPr>
        <w:t>Superviseur</w:t>
      </w:r>
      <w:r>
        <w:rPr>
          <w:rFonts w:ascii="Bookman Old Style" w:hAnsi="Bookman Old Style"/>
          <w:bCs/>
          <w:sz w:val="24"/>
          <w:szCs w:val="24"/>
          <w:lang w:val="fr-FR"/>
        </w:rPr>
        <w:t xml:space="preserve"> : Responsable Financier</w:t>
      </w:r>
    </w:p>
    <w:p w14:paraId="0370CD34" w14:textId="77777777" w:rsidR="00BA7BA2" w:rsidRDefault="00000000">
      <w:pPr>
        <w:spacing w:after="0" w:line="240" w:lineRule="auto"/>
        <w:rPr>
          <w:rFonts w:ascii="Bookman Old Style" w:hAnsi="Bookman Old Style"/>
          <w:bCs/>
          <w:sz w:val="24"/>
          <w:szCs w:val="24"/>
          <w:lang w:val="fr-FR"/>
        </w:rPr>
      </w:pPr>
      <w:r>
        <w:rPr>
          <w:rFonts w:ascii="Bookman Old Style" w:hAnsi="Bookman Old Style"/>
          <w:b/>
          <w:sz w:val="24"/>
          <w:szCs w:val="24"/>
          <w:lang w:val="fr-FR"/>
        </w:rPr>
        <w:t>Niveau d'étude</w:t>
      </w:r>
      <w:r>
        <w:rPr>
          <w:rFonts w:ascii="Bookman Old Style" w:hAnsi="Bookman Old Style"/>
          <w:bCs/>
          <w:sz w:val="24"/>
          <w:szCs w:val="24"/>
          <w:lang w:val="fr-FR"/>
        </w:rPr>
        <w:t xml:space="preserve"> : b</w:t>
      </w:r>
      <w:r w:rsidRPr="00D67A1E">
        <w:rPr>
          <w:rFonts w:hAnsi="Bookman Old Style"/>
          <w:bCs/>
          <w:sz w:val="24"/>
          <w:szCs w:val="24"/>
          <w:lang w:val="fr-FR"/>
        </w:rPr>
        <w:t>a</w:t>
      </w:r>
      <w:r>
        <w:rPr>
          <w:rFonts w:ascii="Bookman Old Style" w:hAnsi="Bookman Old Style"/>
          <w:bCs/>
          <w:sz w:val="24"/>
          <w:szCs w:val="24"/>
          <w:lang w:val="fr-FR"/>
        </w:rPr>
        <w:t>ccalauréat</w:t>
      </w:r>
    </w:p>
    <w:p w14:paraId="197CFF89" w14:textId="77777777" w:rsidR="00BA7BA2" w:rsidRDefault="00000000">
      <w:pPr>
        <w:spacing w:after="0" w:line="240" w:lineRule="auto"/>
        <w:rPr>
          <w:rFonts w:ascii="Bookman Old Style" w:hAnsi="Bookman Old Style"/>
          <w:bCs/>
          <w:sz w:val="24"/>
          <w:szCs w:val="24"/>
          <w:lang w:val="fr-FR"/>
        </w:rPr>
      </w:pPr>
      <w:r>
        <w:rPr>
          <w:rFonts w:ascii="Bookman Old Style" w:hAnsi="Bookman Old Style"/>
          <w:b/>
          <w:sz w:val="24"/>
          <w:szCs w:val="24"/>
          <w:lang w:val="fr-FR"/>
        </w:rPr>
        <w:t>Durée de stage</w:t>
      </w:r>
      <w:r>
        <w:rPr>
          <w:rFonts w:ascii="Bookman Old Style" w:hAnsi="Bookman Old Style"/>
          <w:bCs/>
          <w:sz w:val="24"/>
          <w:szCs w:val="24"/>
          <w:lang w:val="fr-FR"/>
        </w:rPr>
        <w:t xml:space="preserve"> : </w:t>
      </w:r>
      <w:r w:rsidRPr="00D67A1E">
        <w:rPr>
          <w:rFonts w:hAnsi="Bookman Old Style"/>
          <w:bCs/>
          <w:sz w:val="24"/>
          <w:szCs w:val="24"/>
          <w:lang w:val="fr-FR"/>
        </w:rPr>
        <w:t>trois</w:t>
      </w:r>
      <w:r>
        <w:rPr>
          <w:rFonts w:ascii="Bookman Old Style" w:hAnsi="Bookman Old Style"/>
          <w:bCs/>
          <w:sz w:val="24"/>
          <w:szCs w:val="24"/>
          <w:lang w:val="fr-FR"/>
        </w:rPr>
        <w:t xml:space="preserve"> mois</w:t>
      </w:r>
      <w:r w:rsidRPr="00D67A1E">
        <w:rPr>
          <w:rFonts w:hAnsi="Bookman Old Style"/>
          <w:bCs/>
          <w:sz w:val="24"/>
          <w:szCs w:val="24"/>
          <w:lang w:val="fr-FR"/>
        </w:rPr>
        <w:t xml:space="preserve"> extensible</w:t>
      </w:r>
    </w:p>
    <w:p w14:paraId="6B63F4B9" w14:textId="77777777" w:rsidR="00BA7BA2" w:rsidRDefault="00BA7BA2">
      <w:pPr>
        <w:spacing w:after="0"/>
        <w:rPr>
          <w:rFonts w:ascii="Bookman Old Style" w:hAnsi="Bookman Old Style"/>
          <w:bCs/>
          <w:sz w:val="24"/>
          <w:szCs w:val="24"/>
          <w:lang w:val="fr-FR"/>
        </w:rPr>
      </w:pPr>
    </w:p>
    <w:p w14:paraId="74B041C2" w14:textId="77777777" w:rsidR="00BA7BA2" w:rsidRDefault="00BA7BA2">
      <w:pPr>
        <w:spacing w:after="0" w:line="240" w:lineRule="auto"/>
        <w:rPr>
          <w:rFonts w:ascii="Bookman Old Style" w:hAnsi="Bookman Old Style"/>
          <w:b/>
          <w:color w:val="00B0F0"/>
          <w:sz w:val="24"/>
          <w:szCs w:val="24"/>
          <w:lang w:val="fr-FR"/>
        </w:rPr>
      </w:pPr>
    </w:p>
    <w:p w14:paraId="28D7A6B0" w14:textId="77777777" w:rsidR="00BA7BA2" w:rsidRDefault="00BA7BA2">
      <w:pPr>
        <w:rPr>
          <w:rFonts w:ascii="Bookman Old Style" w:hAnsi="Bookman Old Style"/>
          <w:b/>
          <w:sz w:val="24"/>
          <w:szCs w:val="24"/>
          <w:lang w:val="fr-FR"/>
        </w:rPr>
      </w:pPr>
    </w:p>
    <w:p w14:paraId="74228779" w14:textId="77777777" w:rsidR="00BA7BA2" w:rsidRDefault="00000000">
      <w:pPr>
        <w:rPr>
          <w:rFonts w:ascii="Bookman Old Style" w:hAnsi="Bookman Old Style"/>
          <w:b/>
          <w:sz w:val="24"/>
          <w:szCs w:val="24"/>
          <w:lang w:val="fr-FR"/>
        </w:rPr>
      </w:pPr>
      <w:r>
        <w:rPr>
          <w:rFonts w:ascii="Bookman Old Style" w:hAnsi="Bookman Old Style"/>
          <w:b/>
          <w:sz w:val="24"/>
          <w:szCs w:val="24"/>
          <w:lang w:val="fr-FR"/>
        </w:rPr>
        <w:t xml:space="preserve">1. Contexte et Justification   </w:t>
      </w:r>
    </w:p>
    <w:p w14:paraId="6BB42F7B" w14:textId="77777777" w:rsidR="00BA7BA2" w:rsidRDefault="00BA7BA2">
      <w:pPr>
        <w:pStyle w:val="NoSpacing"/>
        <w:rPr>
          <w:lang w:val="fr-FR"/>
        </w:rPr>
      </w:pPr>
    </w:p>
    <w:p w14:paraId="7A8E6BB4" w14:textId="77777777" w:rsidR="00BA7BA2" w:rsidRDefault="00000000">
      <w:pPr>
        <w:jc w:val="both"/>
        <w:rPr>
          <w:rFonts w:ascii="Bookman Old Style" w:hAnsi="Bookman Old Style"/>
          <w:sz w:val="24"/>
          <w:szCs w:val="24"/>
          <w:lang w:val="fr-FR"/>
        </w:rPr>
      </w:pPr>
      <w:r>
        <w:rPr>
          <w:rFonts w:ascii="Bookman Old Style" w:hAnsi="Bookman Old Style"/>
          <w:sz w:val="24"/>
          <w:szCs w:val="24"/>
          <w:lang w:val="fr-FR"/>
        </w:rPr>
        <w:t xml:space="preserve">Fondé en Juin 2008 et agréé comme Association Sans But Lucratif (ASBL) en février 2009, le Conseil Interconfessionnel du Burundi (CICB en sigle) est une institution chargée de coordonner les initiatives conjointes des trois principales confessions religieuses du Burundi, à savoir la religion catholique (à travers la Conférence des Evêques Catholiques du Burundi, CECAB), la religion protestante (à travers le Conseil National des Églises du Burundi, ou CNEB) et la religion musulmane (à travers la Communauté Islamique du Burundi, ou COMIBU).  </w:t>
      </w:r>
    </w:p>
    <w:p w14:paraId="44C6D97E" w14:textId="77777777" w:rsidR="00BA7BA2" w:rsidRDefault="00000000">
      <w:pPr>
        <w:jc w:val="both"/>
        <w:rPr>
          <w:rFonts w:ascii="Bookman Old Style" w:hAnsi="Bookman Old Style"/>
          <w:sz w:val="24"/>
          <w:szCs w:val="24"/>
          <w:lang w:val="fr-FR"/>
        </w:rPr>
      </w:pPr>
      <w:r>
        <w:rPr>
          <w:rFonts w:ascii="Bookman Old Style" w:hAnsi="Bookman Old Style"/>
          <w:sz w:val="24"/>
          <w:szCs w:val="24"/>
          <w:lang w:val="fr-FR"/>
        </w:rPr>
        <w:t>Le CICB est la plateforme multi-religieuse la plus représentative dans la dynamique interconfessionnelle au Burundi. Sa philosophie se résume en « différentes croyances, action commune ».</w:t>
      </w:r>
    </w:p>
    <w:p w14:paraId="1B928F6B" w14:textId="77777777" w:rsidR="00BA7BA2" w:rsidRDefault="00000000">
      <w:pPr>
        <w:rPr>
          <w:rFonts w:ascii="Bookman Old Style" w:hAnsi="Bookman Old Style"/>
          <w:b/>
          <w:sz w:val="24"/>
          <w:szCs w:val="24"/>
          <w:lang w:val="fr-FR"/>
        </w:rPr>
      </w:pPr>
      <w:r>
        <w:rPr>
          <w:rFonts w:ascii="Bookman Old Style" w:hAnsi="Bookman Old Style"/>
          <w:b/>
          <w:sz w:val="24"/>
          <w:szCs w:val="24"/>
          <w:lang w:val="fr-FR"/>
        </w:rPr>
        <w:t xml:space="preserve">2. Objectif   </w:t>
      </w:r>
    </w:p>
    <w:p w14:paraId="6094AAC6" w14:textId="77777777" w:rsidR="00BA7BA2" w:rsidRDefault="00000000">
      <w:pPr>
        <w:widowControl w:val="0"/>
        <w:spacing w:line="360" w:lineRule="auto"/>
        <w:jc w:val="both"/>
        <w:rPr>
          <w:rFonts w:ascii="Bookman Old Style" w:hAnsi="Bookman Old Style"/>
          <w:sz w:val="24"/>
          <w:szCs w:val="24"/>
          <w:lang w:val="fr-FR"/>
        </w:rPr>
      </w:pPr>
      <w:r>
        <w:rPr>
          <w:rFonts w:ascii="Bookman Old Style" w:hAnsi="Bookman Old Style"/>
          <w:sz w:val="24"/>
          <w:szCs w:val="24"/>
          <w:lang w:val="fr-FR"/>
        </w:rPr>
        <w:t>Le/la Stagiaire-Comptable bénéficie d’un renforcement de capacité dans la tenue de la comptabilité, la budgétisation, le suivi budgétaire, la gestion des achats, la gestion des immobilisations, les rapportages financiers périodique et le contrôle interne.</w:t>
      </w:r>
    </w:p>
    <w:p w14:paraId="426862E5" w14:textId="77777777" w:rsidR="00BA7BA2" w:rsidRDefault="00000000">
      <w:pPr>
        <w:widowControl w:val="0"/>
        <w:spacing w:line="360" w:lineRule="auto"/>
        <w:jc w:val="both"/>
        <w:rPr>
          <w:rFonts w:ascii="Bookman Old Style" w:hAnsi="Bookman Old Style"/>
          <w:sz w:val="24"/>
          <w:szCs w:val="24"/>
          <w:lang w:val="fr-FR"/>
        </w:rPr>
      </w:pPr>
      <w:r>
        <w:rPr>
          <w:rFonts w:ascii="Bookman Old Style" w:hAnsi="Bookman Old Style"/>
          <w:sz w:val="24"/>
          <w:szCs w:val="24"/>
          <w:lang w:val="fr-FR"/>
        </w:rPr>
        <w:t xml:space="preserve">Le /la stagiaire-Comptable est placé (e) sous la tutelle du Bureau du Secrétariat Exécutif. Il /elle travaillera avec tout le personnel de CICB. </w:t>
      </w:r>
    </w:p>
    <w:p w14:paraId="39A6B36C" w14:textId="77777777" w:rsidR="00BA7BA2" w:rsidRDefault="00000000">
      <w:pPr>
        <w:widowControl w:val="0"/>
        <w:rPr>
          <w:rFonts w:ascii="Bookman Old Style" w:hAnsi="Bookman Old Style" w:cs="Calibri"/>
          <w:sz w:val="24"/>
          <w:szCs w:val="24"/>
          <w:lang w:val="fr-FR"/>
        </w:rPr>
      </w:pPr>
      <w:r>
        <w:rPr>
          <w:rFonts w:ascii="Bookman Old Style" w:hAnsi="Bookman Old Style"/>
          <w:sz w:val="24"/>
          <w:szCs w:val="24"/>
          <w:lang w:val="fr-FR"/>
        </w:rPr>
        <w:t> </w:t>
      </w:r>
    </w:p>
    <w:p w14:paraId="4B3E13F8" w14:textId="77777777" w:rsidR="00BA7BA2" w:rsidRDefault="00BA7BA2">
      <w:pPr>
        <w:widowControl w:val="0"/>
        <w:rPr>
          <w:rFonts w:ascii="Bookman Old Style" w:hAnsi="Bookman Old Style" w:cs="Calibri"/>
          <w:sz w:val="24"/>
          <w:szCs w:val="24"/>
          <w:lang w:val="fr-FR"/>
        </w:rPr>
      </w:pPr>
    </w:p>
    <w:p w14:paraId="2790F3DA" w14:textId="77777777" w:rsidR="00BA7BA2" w:rsidRDefault="00BA7BA2">
      <w:pPr>
        <w:widowControl w:val="0"/>
        <w:rPr>
          <w:rFonts w:ascii="Bookman Old Style" w:hAnsi="Bookman Old Style" w:cs="Calibri"/>
          <w:sz w:val="24"/>
          <w:szCs w:val="24"/>
          <w:lang w:val="fr-FR"/>
        </w:rPr>
      </w:pPr>
    </w:p>
    <w:p w14:paraId="7EE7B51A" w14:textId="77777777" w:rsidR="00BA7BA2" w:rsidRDefault="00BA7BA2">
      <w:pPr>
        <w:rPr>
          <w:rFonts w:ascii="Bookman Old Style" w:hAnsi="Bookman Old Style"/>
          <w:b/>
          <w:sz w:val="24"/>
          <w:szCs w:val="24"/>
          <w:lang w:val="fr-FR"/>
        </w:rPr>
      </w:pPr>
    </w:p>
    <w:p w14:paraId="1A1BAE85" w14:textId="77777777" w:rsidR="00BA7BA2" w:rsidRDefault="00000000">
      <w:pPr>
        <w:rPr>
          <w:rFonts w:ascii="Bookman Old Style" w:hAnsi="Bookman Old Style"/>
          <w:b/>
          <w:sz w:val="24"/>
          <w:szCs w:val="24"/>
          <w:lang w:val="fr-FR"/>
        </w:rPr>
      </w:pPr>
      <w:r>
        <w:rPr>
          <w:rFonts w:ascii="Bookman Old Style" w:hAnsi="Bookman Old Style"/>
          <w:b/>
          <w:sz w:val="24"/>
          <w:szCs w:val="24"/>
          <w:lang w:val="fr-FR"/>
        </w:rPr>
        <w:t xml:space="preserve">3. Tâches et responsabilités </w:t>
      </w:r>
    </w:p>
    <w:p w14:paraId="3302D266" w14:textId="77777777" w:rsidR="00BA7BA2" w:rsidRDefault="00000000">
      <w:pPr>
        <w:rPr>
          <w:rFonts w:ascii="Bookman Old Style" w:hAnsi="Bookman Old Style"/>
          <w:b/>
          <w:bCs/>
          <w:sz w:val="24"/>
          <w:szCs w:val="24"/>
          <w:lang w:val="fr-FR"/>
        </w:rPr>
      </w:pPr>
      <w:r>
        <w:rPr>
          <w:rFonts w:ascii="Bookman Old Style" w:hAnsi="Bookman Old Style"/>
          <w:color w:val="474747"/>
          <w:sz w:val="24"/>
          <w:szCs w:val="24"/>
          <w:shd w:val="clear" w:color="auto" w:fill="FFFFFF"/>
          <w:lang w:val="fr-FR"/>
        </w:rPr>
        <w:t xml:space="preserve">Le/la stagiaire-comptable aura pour mission principale </w:t>
      </w:r>
      <w:r>
        <w:rPr>
          <w:rFonts w:ascii="Bookman Old Style" w:hAnsi="Bookman Old Style"/>
          <w:sz w:val="24"/>
          <w:szCs w:val="24"/>
          <w:lang w:val="fr-FR"/>
        </w:rPr>
        <w:t>d'assister le service Finance dans la gestion comptable et financière du CICB</w:t>
      </w:r>
      <w:r>
        <w:rPr>
          <w:rFonts w:ascii="Bookman Old Style" w:hAnsi="Bookman Old Style"/>
          <w:color w:val="474747"/>
          <w:sz w:val="24"/>
          <w:szCs w:val="24"/>
          <w:shd w:val="clear" w:color="auto" w:fill="FFFFFF"/>
          <w:lang w:val="fr-FR"/>
        </w:rPr>
        <w:t>. Ses principales tâches seront les suivantes :</w:t>
      </w:r>
    </w:p>
    <w:p w14:paraId="0E4E61BC" w14:textId="77777777" w:rsidR="00BA7BA2" w:rsidRDefault="00000000">
      <w:pPr>
        <w:pStyle w:val="ListParagraph"/>
        <w:numPr>
          <w:ilvl w:val="0"/>
          <w:numId w:val="1"/>
        </w:numPr>
        <w:rPr>
          <w:rFonts w:ascii="Bookman Old Style" w:hAnsi="Bookman Old Style"/>
          <w:sz w:val="24"/>
          <w:szCs w:val="24"/>
          <w:lang w:val="fr-FR"/>
        </w:rPr>
      </w:pPr>
      <w:r>
        <w:rPr>
          <w:rFonts w:ascii="Bookman Old Style" w:hAnsi="Bookman Old Style"/>
          <w:sz w:val="24"/>
          <w:szCs w:val="24"/>
          <w:lang w:val="fr-FR"/>
        </w:rPr>
        <w:t>Appuyer l’équipe finance dans :</w:t>
      </w:r>
    </w:p>
    <w:p w14:paraId="70081221"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vérification des pièces comptable et la préparation des paiements par caisse et banque</w:t>
      </w:r>
    </w:p>
    <w:p w14:paraId="00AC7BF8"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 xml:space="preserve">L’enregistrement des pièces comptables </w:t>
      </w:r>
    </w:p>
    <w:p w14:paraId="741C95DC"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tenue du journal banque et caisse</w:t>
      </w:r>
    </w:p>
    <w:p w14:paraId="07ADFEAE"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Le rapprochement bancaire et caisse</w:t>
      </w:r>
    </w:p>
    <w:p w14:paraId="39100B7D"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Classement des pièces comptables</w:t>
      </w:r>
    </w:p>
    <w:p w14:paraId="37958FAE"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déclaration et paiement de l’IRE et INSS</w:t>
      </w:r>
    </w:p>
    <w:p w14:paraId="7FB5D4CF"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préparation de la demande d’avance mensuelle de liquidité</w:t>
      </w:r>
    </w:p>
    <w:p w14:paraId="7DB1F7CA"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gestion des achats</w:t>
      </w:r>
    </w:p>
    <w:p w14:paraId="2F7C047C"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tenue du registre des immobilisations</w:t>
      </w:r>
    </w:p>
    <w:p w14:paraId="43C4C584"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Le processus de préparation du budget annuel et des activités</w:t>
      </w:r>
    </w:p>
    <w:p w14:paraId="6EDA22D4" w14:textId="77777777" w:rsidR="00BA7BA2" w:rsidRDefault="00000000">
      <w:pPr>
        <w:pStyle w:val="ListParagraph"/>
        <w:numPr>
          <w:ilvl w:val="1"/>
          <w:numId w:val="2"/>
        </w:numPr>
        <w:rPr>
          <w:rFonts w:ascii="Bookman Old Style" w:hAnsi="Bookman Old Style"/>
          <w:sz w:val="24"/>
          <w:szCs w:val="24"/>
          <w:lang w:val="fr-FR"/>
        </w:rPr>
      </w:pPr>
      <w:r>
        <w:rPr>
          <w:rFonts w:ascii="Bookman Old Style" w:hAnsi="Bookman Old Style"/>
          <w:sz w:val="24"/>
          <w:szCs w:val="24"/>
          <w:lang w:val="fr-FR"/>
        </w:rPr>
        <w:t>La préparation des rapports périodiques</w:t>
      </w:r>
    </w:p>
    <w:p w14:paraId="417722F7" w14:textId="77777777" w:rsidR="00BA7BA2" w:rsidRDefault="00000000">
      <w:pPr>
        <w:spacing w:after="0"/>
        <w:rPr>
          <w:rFonts w:ascii="Bookman Old Style" w:hAnsi="Bookman Old Style"/>
          <w:b/>
          <w:sz w:val="24"/>
          <w:szCs w:val="24"/>
          <w:lang w:val="fr-FR"/>
        </w:rPr>
      </w:pPr>
      <w:r>
        <w:rPr>
          <w:rFonts w:ascii="Bookman Old Style" w:hAnsi="Bookman Old Style"/>
          <w:b/>
          <w:sz w:val="24"/>
          <w:szCs w:val="24"/>
          <w:lang w:val="fr-FR"/>
        </w:rPr>
        <w:t xml:space="preserve">4. </w:t>
      </w:r>
      <w:r>
        <w:rPr>
          <w:rFonts w:ascii="Bookman Old Style" w:hAnsi="Bookman Old Style"/>
          <w:b/>
          <w:sz w:val="24"/>
          <w:szCs w:val="24"/>
        </w:rPr>
        <w:t>Objectifs d’apprentissage</w:t>
      </w:r>
      <w:r>
        <w:rPr>
          <w:rFonts w:ascii="Bookman Old Style" w:hAnsi="Bookman Old Style"/>
          <w:sz w:val="24"/>
          <w:szCs w:val="24"/>
        </w:rPr>
        <w:t xml:space="preserve"> :</w:t>
      </w:r>
    </w:p>
    <w:p w14:paraId="128532A1" w14:textId="77777777" w:rsidR="00BA7BA2" w:rsidRDefault="00000000">
      <w:pPr>
        <w:pStyle w:val="ListParagraph"/>
        <w:numPr>
          <w:ilvl w:val="0"/>
          <w:numId w:val="12"/>
        </w:numPr>
        <w:spacing w:after="0"/>
        <w:jc w:val="both"/>
        <w:rPr>
          <w:rFonts w:ascii="Bookman Old Style" w:hAnsi="Bookman Old Style"/>
          <w:sz w:val="24"/>
          <w:szCs w:val="24"/>
          <w:lang w:val="fr-FR"/>
        </w:rPr>
      </w:pPr>
      <w:r>
        <w:rPr>
          <w:rFonts w:ascii="Bookman Old Style" w:hAnsi="Bookman Old Style"/>
          <w:sz w:val="24"/>
          <w:szCs w:val="24"/>
          <w:lang w:val="fr-FR"/>
        </w:rPr>
        <w:t>Acquérir des connaissances dans la gestion comptable et financière ;</w:t>
      </w:r>
    </w:p>
    <w:p w14:paraId="1AF3F640" w14:textId="77777777" w:rsidR="00BA7BA2" w:rsidRDefault="00000000">
      <w:pPr>
        <w:pStyle w:val="ListParagraph"/>
        <w:numPr>
          <w:ilvl w:val="0"/>
          <w:numId w:val="12"/>
        </w:numPr>
        <w:spacing w:after="0"/>
        <w:jc w:val="both"/>
        <w:rPr>
          <w:rFonts w:ascii="Bookman Old Style" w:hAnsi="Bookman Old Style"/>
          <w:sz w:val="24"/>
          <w:szCs w:val="24"/>
          <w:lang w:val="fr-FR"/>
        </w:rPr>
      </w:pPr>
      <w:r>
        <w:rPr>
          <w:rFonts w:ascii="Bookman Old Style" w:hAnsi="Bookman Old Style"/>
          <w:sz w:val="24"/>
          <w:szCs w:val="24"/>
          <w:lang w:val="fr-FR"/>
        </w:rPr>
        <w:t>Apprendre à travailler avec les nouveaux outils comptables et financiers ;</w:t>
      </w:r>
    </w:p>
    <w:p w14:paraId="1C3AABBA" w14:textId="77777777" w:rsidR="00BA7BA2" w:rsidRDefault="00000000">
      <w:pPr>
        <w:pStyle w:val="ListParagraph"/>
        <w:numPr>
          <w:ilvl w:val="0"/>
          <w:numId w:val="12"/>
        </w:numPr>
        <w:spacing w:after="0"/>
        <w:jc w:val="both"/>
        <w:rPr>
          <w:rFonts w:ascii="Bookman Old Style" w:hAnsi="Bookman Old Style"/>
          <w:sz w:val="24"/>
          <w:szCs w:val="24"/>
          <w:lang w:val="fr-FR"/>
        </w:rPr>
      </w:pPr>
      <w:r>
        <w:rPr>
          <w:rFonts w:ascii="Bookman Old Style" w:hAnsi="Bookman Old Style"/>
          <w:sz w:val="24"/>
          <w:szCs w:val="24"/>
          <w:lang w:val="fr-FR"/>
        </w:rPr>
        <w:t>Se familiariser à un environnement multiculturel et multireligieux.</w:t>
      </w:r>
    </w:p>
    <w:p w14:paraId="11DAB412" w14:textId="77777777" w:rsidR="00BA7BA2" w:rsidRDefault="00BA7BA2">
      <w:pPr>
        <w:spacing w:after="0"/>
        <w:rPr>
          <w:rFonts w:ascii="Bookman Old Style" w:hAnsi="Bookman Old Style"/>
          <w:sz w:val="24"/>
          <w:szCs w:val="24"/>
          <w:lang w:val="fr-FR"/>
        </w:rPr>
      </w:pPr>
    </w:p>
    <w:p w14:paraId="0E3AE48B" w14:textId="77777777" w:rsidR="00BA7BA2" w:rsidRDefault="00000000">
      <w:pPr>
        <w:rPr>
          <w:rFonts w:ascii="Bookman Old Style" w:hAnsi="Bookman Old Style"/>
          <w:b/>
          <w:sz w:val="24"/>
          <w:szCs w:val="24"/>
          <w:lang w:val="fr-FR"/>
        </w:rPr>
      </w:pPr>
      <w:r>
        <w:rPr>
          <w:rFonts w:ascii="Bookman Old Style" w:hAnsi="Bookman Old Style"/>
          <w:b/>
          <w:sz w:val="24"/>
          <w:szCs w:val="24"/>
          <w:lang w:val="fr-FR"/>
        </w:rPr>
        <w:t>5. Qualification et expérience</w:t>
      </w:r>
    </w:p>
    <w:p w14:paraId="045E5F59" w14:textId="77777777" w:rsidR="00BA7BA2" w:rsidRDefault="00000000">
      <w:pPr>
        <w:pStyle w:val="ListParagraph"/>
        <w:numPr>
          <w:ilvl w:val="1"/>
          <w:numId w:val="11"/>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 xml:space="preserve">Avoir un Diplôme minimum de niveau licence ou baccalauréat en comptabilité ou gestion </w:t>
      </w:r>
    </w:p>
    <w:p w14:paraId="337C8B4F" w14:textId="77777777" w:rsidR="00BA7BA2" w:rsidRDefault="00000000">
      <w:pPr>
        <w:pStyle w:val="ListParagraph"/>
        <w:numPr>
          <w:ilvl w:val="1"/>
          <w:numId w:val="10"/>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Excellent niveau de français écrit ;</w:t>
      </w:r>
    </w:p>
    <w:p w14:paraId="4BF93575" w14:textId="77777777" w:rsidR="00BA7BA2" w:rsidRDefault="00000000">
      <w:pPr>
        <w:pStyle w:val="ListParagraph"/>
        <w:numPr>
          <w:ilvl w:val="1"/>
          <w:numId w:val="10"/>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Bon niveau en anglais écrit et oral serait un atout ;</w:t>
      </w:r>
    </w:p>
    <w:p w14:paraId="3284A897" w14:textId="77777777" w:rsidR="00BA7BA2" w:rsidRDefault="00000000">
      <w:pPr>
        <w:pStyle w:val="ListParagraph"/>
        <w:numPr>
          <w:ilvl w:val="1"/>
          <w:numId w:val="10"/>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Avoir connaissance en Microsoft office (Excel, Word) ;</w:t>
      </w:r>
    </w:p>
    <w:p w14:paraId="26446F97" w14:textId="77777777" w:rsidR="00BA7BA2" w:rsidRDefault="00000000">
      <w:pPr>
        <w:pStyle w:val="ListParagraph"/>
        <w:numPr>
          <w:ilvl w:val="1"/>
          <w:numId w:val="10"/>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Capacité d’auto-organisation et de proactivité dans la gestion des tâches ;</w:t>
      </w:r>
    </w:p>
    <w:p w14:paraId="2A79B951" w14:textId="77777777" w:rsidR="00BA7BA2" w:rsidRDefault="00000000">
      <w:pPr>
        <w:pStyle w:val="ListParagraph"/>
        <w:numPr>
          <w:ilvl w:val="1"/>
          <w:numId w:val="10"/>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Avoir une faculté d’organisation, capable de travailler de manière autonome et avoir un esprit d’équipe ;</w:t>
      </w:r>
    </w:p>
    <w:p w14:paraId="1AC71A84" w14:textId="77777777" w:rsidR="00BA7BA2" w:rsidRDefault="00000000">
      <w:pPr>
        <w:pStyle w:val="ListParagraph"/>
        <w:numPr>
          <w:ilvl w:val="1"/>
          <w:numId w:val="11"/>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Être dynamique, motivé et immédiatement disponible.</w:t>
      </w:r>
    </w:p>
    <w:p w14:paraId="6350F55F" w14:textId="77777777" w:rsidR="00BA7BA2" w:rsidRDefault="00000000">
      <w:pPr>
        <w:pStyle w:val="ListParagraph"/>
        <w:numPr>
          <w:ilvl w:val="0"/>
          <w:numId w:val="9"/>
        </w:numPr>
        <w:spacing w:after="0"/>
        <w:ind w:left="567" w:hanging="425"/>
        <w:jc w:val="both"/>
        <w:rPr>
          <w:rFonts w:ascii="Bookman Old Style" w:hAnsi="Bookman Old Style"/>
          <w:sz w:val="24"/>
          <w:szCs w:val="24"/>
          <w:lang w:val="fr-FR"/>
        </w:rPr>
      </w:pPr>
      <w:r>
        <w:rPr>
          <w:rFonts w:ascii="Bookman Old Style" w:hAnsi="Bookman Old Style"/>
          <w:sz w:val="24"/>
          <w:szCs w:val="24"/>
          <w:lang w:val="fr-FR"/>
        </w:rPr>
        <w:t>Aucune expérience n’est exigée</w:t>
      </w:r>
    </w:p>
    <w:p w14:paraId="33E218ED" w14:textId="77777777" w:rsidR="00BA7BA2" w:rsidRDefault="00BA7BA2">
      <w:pPr>
        <w:spacing w:after="0"/>
        <w:jc w:val="both"/>
        <w:rPr>
          <w:rFonts w:ascii="Bookman Old Style" w:hAnsi="Bookman Old Style"/>
          <w:sz w:val="24"/>
          <w:szCs w:val="24"/>
          <w:lang w:val="fr-FR"/>
        </w:rPr>
      </w:pPr>
    </w:p>
    <w:p w14:paraId="03E306A8" w14:textId="77777777" w:rsidR="00BA7BA2" w:rsidRDefault="00000000">
      <w:pPr>
        <w:rPr>
          <w:rFonts w:ascii="Bookman Old Style" w:hAnsi="Bookman Old Style"/>
          <w:sz w:val="24"/>
          <w:szCs w:val="24"/>
          <w:lang w:val="fr-FR"/>
        </w:rPr>
      </w:pPr>
      <w:r>
        <w:rPr>
          <w:rFonts w:ascii="Bookman Old Style" w:hAnsi="Bookman Old Style"/>
          <w:b/>
          <w:sz w:val="24"/>
          <w:szCs w:val="24"/>
          <w:lang w:val="fr-FR"/>
        </w:rPr>
        <w:t>Facteurs de succès</w:t>
      </w:r>
      <w:r>
        <w:rPr>
          <w:rFonts w:ascii="Bookman Old Style" w:hAnsi="Bookman Old Style"/>
          <w:sz w:val="24"/>
          <w:szCs w:val="24"/>
          <w:lang w:val="fr-FR"/>
        </w:rPr>
        <w:t xml:space="preserve"> : </w:t>
      </w:r>
    </w:p>
    <w:p w14:paraId="3783043E" w14:textId="77777777" w:rsidR="00BA7BA2" w:rsidRDefault="00000000">
      <w:pPr>
        <w:pStyle w:val="ListParagraph"/>
        <w:numPr>
          <w:ilvl w:val="1"/>
          <w:numId w:val="7"/>
        </w:numPr>
        <w:spacing w:after="0"/>
        <w:ind w:left="567" w:hanging="567"/>
        <w:rPr>
          <w:rFonts w:ascii="Bookman Old Style" w:hAnsi="Bookman Old Style"/>
          <w:sz w:val="24"/>
          <w:szCs w:val="24"/>
          <w:lang w:val="fr-FR"/>
        </w:rPr>
      </w:pPr>
      <w:r>
        <w:rPr>
          <w:rFonts w:ascii="Bookman Old Style" w:hAnsi="Bookman Old Style"/>
          <w:sz w:val="24"/>
          <w:szCs w:val="24"/>
          <w:lang w:val="fr-FR"/>
        </w:rPr>
        <w:t>Capacité d’interrelation de manière effective avec l’équipe ;</w:t>
      </w:r>
    </w:p>
    <w:p w14:paraId="3846949E" w14:textId="77777777" w:rsidR="00BA7BA2" w:rsidRDefault="00000000">
      <w:pPr>
        <w:pStyle w:val="ListParagraph"/>
        <w:numPr>
          <w:ilvl w:val="1"/>
          <w:numId w:val="7"/>
        </w:numPr>
        <w:spacing w:after="0"/>
        <w:ind w:left="567" w:hanging="567"/>
        <w:rPr>
          <w:rFonts w:ascii="Bookman Old Style" w:hAnsi="Bookman Old Style"/>
          <w:sz w:val="24"/>
          <w:szCs w:val="24"/>
          <w:lang w:val="fr-FR"/>
        </w:rPr>
      </w:pPr>
      <w:r>
        <w:rPr>
          <w:rFonts w:ascii="Bookman Old Style" w:hAnsi="Bookman Old Style"/>
          <w:sz w:val="24"/>
          <w:szCs w:val="24"/>
          <w:lang w:val="fr-FR"/>
        </w:rPr>
        <w:t>Une bonne volonté et une bonne capacité de faire respecter l’application des règlements, politiques et procédures de CICB ;</w:t>
      </w:r>
    </w:p>
    <w:p w14:paraId="06C03FED" w14:textId="77777777" w:rsidR="00BA7BA2" w:rsidRDefault="00000000">
      <w:pPr>
        <w:pStyle w:val="ListParagraph"/>
        <w:numPr>
          <w:ilvl w:val="1"/>
          <w:numId w:val="7"/>
        </w:numPr>
        <w:spacing w:after="0"/>
        <w:ind w:left="567" w:hanging="567"/>
        <w:rPr>
          <w:rFonts w:ascii="Bookman Old Style" w:hAnsi="Bookman Old Style"/>
          <w:sz w:val="24"/>
          <w:szCs w:val="24"/>
          <w:lang w:val="fr-FR"/>
        </w:rPr>
      </w:pPr>
      <w:r>
        <w:rPr>
          <w:rFonts w:ascii="Bookman Old Style" w:hAnsi="Bookman Old Style"/>
          <w:sz w:val="24"/>
          <w:szCs w:val="24"/>
          <w:lang w:val="fr-FR"/>
        </w:rPr>
        <w:t>Capacité à travailler de manière flexible concernant le nombre d’heures de travail, les jours de travail et le déplacement ;</w:t>
      </w:r>
    </w:p>
    <w:p w14:paraId="1861285D" w14:textId="77777777" w:rsidR="00BA7BA2" w:rsidRDefault="00000000">
      <w:pPr>
        <w:pStyle w:val="ListParagraph"/>
        <w:numPr>
          <w:ilvl w:val="1"/>
          <w:numId w:val="7"/>
        </w:numPr>
        <w:spacing w:after="0"/>
        <w:ind w:left="567" w:hanging="567"/>
        <w:rPr>
          <w:rFonts w:ascii="Bookman Old Style" w:hAnsi="Bookman Old Style"/>
          <w:sz w:val="24"/>
          <w:szCs w:val="24"/>
          <w:lang w:val="fr-FR"/>
        </w:rPr>
      </w:pPr>
      <w:r>
        <w:rPr>
          <w:rFonts w:ascii="Bookman Old Style" w:hAnsi="Bookman Old Style"/>
          <w:sz w:val="24"/>
          <w:szCs w:val="24"/>
          <w:lang w:val="fr-FR"/>
        </w:rPr>
        <w:t>Avoir de grands principes moraux.</w:t>
      </w:r>
    </w:p>
    <w:p w14:paraId="62563347" w14:textId="77777777" w:rsidR="00BA7BA2" w:rsidRDefault="00BA7BA2">
      <w:pPr>
        <w:rPr>
          <w:rFonts w:ascii="Bookman Old Style" w:hAnsi="Bookman Old Style"/>
          <w:sz w:val="24"/>
          <w:szCs w:val="24"/>
          <w:lang w:val="fr-FR"/>
        </w:rPr>
      </w:pPr>
    </w:p>
    <w:p w14:paraId="1FFA0D2D" w14:textId="77777777" w:rsidR="00BA7BA2" w:rsidRDefault="00000000">
      <w:pPr>
        <w:rPr>
          <w:rFonts w:ascii="Bookman Old Style" w:hAnsi="Bookman Old Style"/>
          <w:sz w:val="24"/>
          <w:szCs w:val="24"/>
          <w:lang w:val="fr-FR"/>
        </w:rPr>
      </w:pPr>
      <w:r>
        <w:rPr>
          <w:rFonts w:ascii="Bookman Old Style" w:hAnsi="Bookman Old Style"/>
          <w:b/>
          <w:sz w:val="24"/>
          <w:szCs w:val="24"/>
          <w:lang w:val="fr-FR"/>
        </w:rPr>
        <w:t>6. Comment postuler</w:t>
      </w:r>
      <w:r>
        <w:rPr>
          <w:rFonts w:ascii="Bookman Old Style" w:hAnsi="Bookman Old Style"/>
          <w:sz w:val="24"/>
          <w:szCs w:val="24"/>
          <w:lang w:val="fr-FR"/>
        </w:rPr>
        <w:t xml:space="preserve"> </w:t>
      </w:r>
    </w:p>
    <w:p w14:paraId="56D83DC7" w14:textId="0D6D00CB" w:rsidR="00BA7BA2" w:rsidRDefault="00000000">
      <w:pPr>
        <w:rPr>
          <w:rFonts w:ascii="Bookman Old Style" w:hAnsi="Bookman Old Style"/>
          <w:sz w:val="24"/>
          <w:szCs w:val="24"/>
          <w:lang w:val="fr-FR"/>
        </w:rPr>
      </w:pPr>
      <w:r>
        <w:rPr>
          <w:rFonts w:ascii="Bookman Old Style" w:hAnsi="Bookman Old Style"/>
          <w:sz w:val="24"/>
          <w:szCs w:val="24"/>
          <w:lang w:val="fr-FR"/>
        </w:rPr>
        <w:t xml:space="preserve">Les personnes intéressées par cet avis d’appel d’offre de stage sont invitées à déposer leur dossier de candidature composé d’un CV actualisé, une lettre de motivation adressé au Secrétaire Exécutif du CICB, Copie du diplôme ou attestation de réussite, le tout dans un fichier unique au format PDF à l’adresse électronique suivante : </w:t>
      </w:r>
      <w:hyperlink r:id="rId7" w:history="1">
        <w:r w:rsidR="00D67A1E" w:rsidRPr="008F6611">
          <w:rPr>
            <w:rStyle w:val="Hyperlink"/>
            <w:rFonts w:ascii="Bookman Old Style" w:hAnsi="Bookman Old Style"/>
            <w:sz w:val="24"/>
            <w:szCs w:val="24"/>
            <w:lang w:val="fr-FR"/>
          </w:rPr>
          <w:t>info@cicb.bi</w:t>
        </w:r>
      </w:hyperlink>
      <w:r w:rsidR="00D67A1E">
        <w:rPr>
          <w:rFonts w:ascii="Bookman Old Style" w:hAnsi="Bookman Old Style"/>
          <w:sz w:val="24"/>
          <w:szCs w:val="24"/>
          <w:lang w:val="fr-FR"/>
        </w:rPr>
        <w:t xml:space="preserve"> avec copie à : </w:t>
      </w:r>
      <w:hyperlink r:id="rId8" w:history="1">
        <w:r w:rsidR="00D67A1E" w:rsidRPr="008F6611">
          <w:rPr>
            <w:rStyle w:val="Hyperlink"/>
            <w:rFonts w:ascii="Bookman Old Style" w:hAnsi="Bookman Old Style"/>
            <w:sz w:val="24"/>
            <w:szCs w:val="24"/>
            <w:lang w:val="fr-FR"/>
          </w:rPr>
          <w:t>religionsforpeaceburundi@gmail.com</w:t>
        </w:r>
      </w:hyperlink>
      <w:r w:rsidR="00D67A1E">
        <w:rPr>
          <w:rFonts w:ascii="Bookman Old Style" w:hAnsi="Bookman Old Style"/>
          <w:sz w:val="24"/>
          <w:szCs w:val="24"/>
          <w:lang w:val="fr-FR"/>
        </w:rPr>
        <w:t xml:space="preserve"> </w:t>
      </w:r>
    </w:p>
    <w:p w14:paraId="40C6F19B" w14:textId="7B5CF41D" w:rsidR="00BA7BA2" w:rsidRDefault="00000000">
      <w:pPr>
        <w:rPr>
          <w:rFonts w:ascii="Bookman Old Style" w:hAnsi="Bookman Old Style"/>
          <w:sz w:val="24"/>
          <w:szCs w:val="24"/>
          <w:lang w:val="fr-FR"/>
        </w:rPr>
      </w:pPr>
      <w:r>
        <w:rPr>
          <w:rFonts w:ascii="Bookman Old Style" w:hAnsi="Bookman Old Style"/>
          <w:sz w:val="24"/>
          <w:szCs w:val="24"/>
          <w:lang w:val="fr-FR"/>
        </w:rPr>
        <w:t>Les candidatures seront reçues au plus tard le</w:t>
      </w:r>
      <w:r w:rsidR="00D67A1E">
        <w:rPr>
          <w:rFonts w:ascii="Bookman Old Style" w:hAnsi="Bookman Old Style"/>
          <w:sz w:val="24"/>
          <w:szCs w:val="24"/>
          <w:lang w:val="fr-FR"/>
        </w:rPr>
        <w:t xml:space="preserve"> lundi 5</w:t>
      </w:r>
      <w:r>
        <w:rPr>
          <w:rFonts w:ascii="Bookman Old Style" w:hAnsi="Bookman Old Style"/>
          <w:sz w:val="24"/>
          <w:szCs w:val="24"/>
          <w:lang w:val="fr-FR"/>
        </w:rPr>
        <w:t xml:space="preserve">/08/2024 à minuit. </w:t>
      </w:r>
    </w:p>
    <w:p w14:paraId="2B2F99E2" w14:textId="77777777" w:rsidR="00BA7BA2" w:rsidRDefault="00000000">
      <w:pPr>
        <w:rPr>
          <w:rFonts w:ascii="Bookman Old Style" w:hAnsi="Bookman Old Style"/>
          <w:sz w:val="24"/>
          <w:szCs w:val="24"/>
          <w:lang w:val="fr-FR"/>
        </w:rPr>
      </w:pPr>
      <w:r>
        <w:rPr>
          <w:rFonts w:ascii="Bookman Old Style" w:hAnsi="Bookman Old Style"/>
          <w:b/>
          <w:sz w:val="24"/>
          <w:szCs w:val="24"/>
          <w:lang w:val="fr-FR"/>
        </w:rPr>
        <w:t>Les candidatures féminines sont vivement encouragées</w:t>
      </w:r>
      <w:r>
        <w:rPr>
          <w:rFonts w:ascii="Bookman Old Style" w:hAnsi="Bookman Old Style"/>
          <w:sz w:val="24"/>
          <w:szCs w:val="24"/>
          <w:lang w:val="fr-FR"/>
        </w:rPr>
        <w:t>.</w:t>
      </w:r>
    </w:p>
    <w:p w14:paraId="5C2F2D05" w14:textId="77777777" w:rsidR="00BA7BA2" w:rsidRDefault="00000000">
      <w:pPr>
        <w:rPr>
          <w:rFonts w:ascii="Bookman Old Style" w:hAnsi="Bookman Old Style"/>
          <w:sz w:val="24"/>
          <w:szCs w:val="24"/>
          <w:lang w:val="fr-FR"/>
        </w:rPr>
      </w:pPr>
      <w:r>
        <w:rPr>
          <w:rFonts w:ascii="Bookman Old Style" w:hAnsi="Bookman Old Style"/>
          <w:b/>
          <w:sz w:val="24"/>
          <w:szCs w:val="24"/>
          <w:lang w:val="fr-FR"/>
        </w:rPr>
        <w:t>NB</w:t>
      </w:r>
      <w:r>
        <w:rPr>
          <w:rFonts w:ascii="Bookman Old Style" w:hAnsi="Bookman Old Style"/>
          <w:sz w:val="24"/>
          <w:szCs w:val="24"/>
          <w:lang w:val="fr-FR"/>
        </w:rPr>
        <w:t xml:space="preserve"> : </w:t>
      </w:r>
      <w:r>
        <w:rPr>
          <w:rFonts w:ascii="Bookman Old Style" w:hAnsi="Bookman Old Style"/>
          <w:b/>
          <w:sz w:val="24"/>
          <w:szCs w:val="24"/>
          <w:lang w:val="fr-FR"/>
        </w:rPr>
        <w:t>Cette invitation ne constitue nullement un engagement de la part de CICB pour un emploi et ce stage n’est pas rémunéré.</w:t>
      </w:r>
    </w:p>
    <w:p w14:paraId="18DF0251" w14:textId="77777777" w:rsidR="00BA7BA2" w:rsidRDefault="00000000">
      <w:pPr>
        <w:rPr>
          <w:rFonts w:ascii="Bookman Old Style" w:hAnsi="Bookman Old Style"/>
          <w:sz w:val="24"/>
          <w:szCs w:val="24"/>
          <w:lang w:val="fr-FR"/>
        </w:rPr>
      </w:pPr>
      <w:r>
        <w:rPr>
          <w:rFonts w:ascii="Bookman Old Style" w:hAnsi="Bookman Old Style"/>
          <w:sz w:val="24"/>
          <w:szCs w:val="24"/>
          <w:lang w:val="fr-FR"/>
        </w:rPr>
        <w:t>CICB se réserve le droit de rejeter une partie ou l’ensemble des offres reçues.</w:t>
      </w:r>
    </w:p>
    <w:p w14:paraId="3E68ADAD" w14:textId="77777777" w:rsidR="00BA7BA2" w:rsidRDefault="00BA7BA2">
      <w:pPr>
        <w:rPr>
          <w:rFonts w:ascii="Bookman Old Style" w:hAnsi="Bookman Old Style"/>
          <w:sz w:val="24"/>
          <w:szCs w:val="24"/>
          <w:lang w:val="fr-FR"/>
        </w:rPr>
      </w:pPr>
    </w:p>
    <w:p w14:paraId="11E0B343" w14:textId="2A14C2B2" w:rsidR="00BA7BA2" w:rsidRDefault="00000000">
      <w:pPr>
        <w:tabs>
          <w:tab w:val="left" w:pos="2880"/>
        </w:tabs>
        <w:jc w:val="center"/>
        <w:rPr>
          <w:rFonts w:ascii="Bookman Old Style" w:hAnsi="Bookman Old Style"/>
          <w:sz w:val="24"/>
          <w:szCs w:val="24"/>
          <w:lang w:val="fr-FR"/>
        </w:rPr>
      </w:pPr>
      <w:r>
        <w:rPr>
          <w:rFonts w:ascii="Bookman Old Style" w:hAnsi="Bookman Old Style"/>
          <w:sz w:val="24"/>
          <w:szCs w:val="24"/>
          <w:lang w:val="fr-FR"/>
        </w:rPr>
        <w:t>Fait à Bujumbura, le 29 Juillet 2024</w:t>
      </w:r>
    </w:p>
    <w:p w14:paraId="7449D5F9" w14:textId="4012BE21" w:rsidR="00BA7BA2" w:rsidRDefault="00000000">
      <w:pPr>
        <w:tabs>
          <w:tab w:val="left" w:pos="2880"/>
        </w:tabs>
        <w:spacing w:after="0"/>
        <w:jc w:val="center"/>
        <w:rPr>
          <w:rFonts w:ascii="Bookman Old Style" w:hAnsi="Bookman Old Style"/>
          <w:b/>
          <w:sz w:val="24"/>
          <w:szCs w:val="24"/>
          <w:lang w:val="fr-FR"/>
        </w:rPr>
      </w:pPr>
      <w:r>
        <w:rPr>
          <w:rFonts w:ascii="Bookman Old Style" w:hAnsi="Bookman Old Style"/>
          <w:b/>
          <w:sz w:val="24"/>
          <w:szCs w:val="24"/>
          <w:lang w:val="fr-FR"/>
        </w:rPr>
        <w:t xml:space="preserve">LE SECRETAIRE EXECUTIF </w:t>
      </w:r>
    </w:p>
    <w:p w14:paraId="7F64E658" w14:textId="3282BD73" w:rsidR="001220C6" w:rsidRDefault="001220C6">
      <w:pPr>
        <w:tabs>
          <w:tab w:val="left" w:pos="2880"/>
        </w:tabs>
        <w:spacing w:after="0"/>
        <w:jc w:val="center"/>
        <w:rPr>
          <w:rFonts w:ascii="Bookman Old Style" w:hAnsi="Bookman Old Style"/>
          <w:b/>
          <w:sz w:val="24"/>
          <w:szCs w:val="24"/>
          <w:lang w:val="fr-FR"/>
        </w:rPr>
      </w:pPr>
      <w:r>
        <w:rPr>
          <w:rFonts w:ascii="Bookman Old Style" w:hAnsi="Bookman Old Style"/>
          <w:b/>
          <w:sz w:val="24"/>
          <w:szCs w:val="24"/>
          <w:lang w:val="fr-FR"/>
        </w:rPr>
        <w:t>NIZIGIYIMANA Louis Pasteur</w:t>
      </w:r>
    </w:p>
    <w:p w14:paraId="4FA299FB" w14:textId="6184D601" w:rsidR="00BA7BA2" w:rsidRDefault="00BA7BA2">
      <w:pPr>
        <w:tabs>
          <w:tab w:val="left" w:pos="2880"/>
        </w:tabs>
        <w:jc w:val="center"/>
        <w:rPr>
          <w:rFonts w:ascii="Bookman Old Style" w:hAnsi="Bookman Old Style"/>
          <w:b/>
          <w:sz w:val="24"/>
          <w:szCs w:val="24"/>
          <w:lang w:val="fr-FR"/>
        </w:rPr>
      </w:pPr>
    </w:p>
    <w:sectPr w:rsidR="00BA7BA2">
      <w:headerReference w:type="default" r:id="rId9"/>
      <w:pgSz w:w="11906" w:h="16838"/>
      <w:pgMar w:top="1417" w:right="1274"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3F9B" w14:textId="77777777" w:rsidR="00F40C00" w:rsidRDefault="00F40C00">
      <w:pPr>
        <w:spacing w:after="0" w:line="240" w:lineRule="auto"/>
      </w:pPr>
      <w:r>
        <w:separator/>
      </w:r>
    </w:p>
  </w:endnote>
  <w:endnote w:type="continuationSeparator" w:id="0">
    <w:p w14:paraId="0CBA81BB" w14:textId="77777777" w:rsidR="00F40C00" w:rsidRDefault="00F40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25A62" w14:textId="77777777" w:rsidR="00F40C00" w:rsidRDefault="00F40C00">
      <w:pPr>
        <w:spacing w:after="0" w:line="240" w:lineRule="auto"/>
      </w:pPr>
      <w:r>
        <w:separator/>
      </w:r>
    </w:p>
  </w:footnote>
  <w:footnote w:type="continuationSeparator" w:id="0">
    <w:p w14:paraId="0F802CCF" w14:textId="77777777" w:rsidR="00F40C00" w:rsidRDefault="00F40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9EC93" w14:textId="77777777" w:rsidR="00BA7BA2" w:rsidRDefault="00000000">
    <w:pPr>
      <w:pStyle w:val="Header"/>
      <w:tabs>
        <w:tab w:val="clear" w:pos="4536"/>
        <w:tab w:val="clear" w:pos="9072"/>
      </w:tabs>
      <w:jc w:val="center"/>
    </w:pPr>
    <w:r>
      <w:rPr>
        <w:noProof/>
        <w:lang w:bidi="he-IL"/>
      </w:rPr>
      <w:drawing>
        <wp:inline distT="0" distB="0" distL="0" distR="0" wp14:anchorId="1C547105" wp14:editId="6E808BD4">
          <wp:extent cx="1844040" cy="804545"/>
          <wp:effectExtent l="0" t="0" r="3810" b="0"/>
          <wp:docPr id="409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1" cstate="print"/>
                  <a:srcRect/>
                  <a:stretch/>
                </pic:blipFill>
                <pic:spPr>
                  <a:xfrm>
                    <a:off x="0" y="0"/>
                    <a:ext cx="1844040" cy="804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multiLevelType w:val="hybridMultilevel"/>
    <w:tmpl w:val="545CE904"/>
    <w:lvl w:ilvl="0" w:tplc="040C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A720E518"/>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A48C0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A9C68EA0"/>
    <w:lvl w:ilvl="0" w:tplc="2000000D">
      <w:start w:val="1"/>
      <w:numFmt w:val="bullet"/>
      <w:lvlText w:val=""/>
      <w:lvlJc w:val="left"/>
      <w:pPr>
        <w:ind w:left="720" w:hanging="360"/>
      </w:pPr>
      <w:rPr>
        <w:rFonts w:ascii="Wingdings" w:hAnsi="Wingdings" w:hint="default"/>
      </w:rPr>
    </w:lvl>
    <w:lvl w:ilvl="1" w:tplc="FF6A32EC">
      <w:start w:val="1"/>
      <w:numFmt w:val="bullet"/>
      <w:lvlText w:val="•"/>
      <w:lvlJc w:val="left"/>
      <w:pPr>
        <w:ind w:left="1440" w:hanging="360"/>
      </w:pPr>
      <w:rPr>
        <w:rFonts w:ascii="Helvetica Neue" w:eastAsia="Calibri" w:hAnsi="Helvetica Neue"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6B86915A"/>
    <w:lvl w:ilvl="0" w:tplc="040C000D">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6D2CC96A"/>
    <w:lvl w:ilvl="0" w:tplc="040C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7282796E"/>
    <w:lvl w:ilvl="0" w:tplc="040C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74BA9D3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480096DC"/>
    <w:lvl w:ilvl="0" w:tplc="040C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62A0F496"/>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06820C04"/>
    <w:lvl w:ilvl="0" w:tplc="6D12CDB4">
      <w:start w:val="1"/>
      <w:numFmt w:val="bullet"/>
      <w:lvlText w:val="•"/>
      <w:lvlJc w:val="left"/>
      <w:pPr>
        <w:ind w:left="720" w:hanging="360"/>
      </w:pPr>
      <w:rPr>
        <w:rFonts w:ascii="Helvetica Neue" w:eastAsia="Calibri" w:hAnsi="Helvetica Neu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212E355A"/>
    <w:lvl w:ilvl="0" w:tplc="040C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FA948488"/>
    <w:lvl w:ilvl="0" w:tplc="88FA3ED0">
      <w:start w:val="1"/>
      <w:numFmt w:val="bullet"/>
      <w:lvlText w:val="•"/>
      <w:lvlJc w:val="left"/>
      <w:pPr>
        <w:ind w:left="720" w:hanging="360"/>
      </w:pPr>
      <w:rPr>
        <w:rFonts w:ascii="Helvetica Neue" w:eastAsia="Calibri" w:hAnsi="Helvetica Neue"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2D6A865E"/>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ED381B70"/>
    <w:lvl w:ilvl="0" w:tplc="9C86339A">
      <w:start w:val="2"/>
      <w:numFmt w:val="bullet"/>
      <w:lvlText w:val="-"/>
      <w:lvlJc w:val="left"/>
      <w:pPr>
        <w:ind w:left="720" w:hanging="360"/>
      </w:pPr>
      <w:rPr>
        <w:rFonts w:ascii="Bookman Old Style" w:eastAsia="Calibri" w:hAnsi="Bookman Old Style"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08BEB5CE"/>
    <w:lvl w:ilvl="0" w:tplc="2000000D">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C338AFCE"/>
    <w:lvl w:ilvl="0" w:tplc="040C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D8886050"/>
    <w:lvl w:ilvl="0" w:tplc="040C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4698732">
    <w:abstractNumId w:val="14"/>
  </w:num>
  <w:num w:numId="2" w16cid:durableId="460806813">
    <w:abstractNumId w:val="15"/>
  </w:num>
  <w:num w:numId="3" w16cid:durableId="1120808329">
    <w:abstractNumId w:val="7"/>
  </w:num>
  <w:num w:numId="4" w16cid:durableId="1787431712">
    <w:abstractNumId w:val="3"/>
  </w:num>
  <w:num w:numId="5" w16cid:durableId="7217005">
    <w:abstractNumId w:val="2"/>
  </w:num>
  <w:num w:numId="6" w16cid:durableId="2023126778">
    <w:abstractNumId w:val="13"/>
  </w:num>
  <w:num w:numId="7" w16cid:durableId="171801767">
    <w:abstractNumId w:val="4"/>
  </w:num>
  <w:num w:numId="8" w16cid:durableId="773086944">
    <w:abstractNumId w:val="17"/>
  </w:num>
  <w:num w:numId="9" w16cid:durableId="1242255053">
    <w:abstractNumId w:val="16"/>
  </w:num>
  <w:num w:numId="10" w16cid:durableId="1155338096">
    <w:abstractNumId w:val="9"/>
  </w:num>
  <w:num w:numId="11" w16cid:durableId="382412422">
    <w:abstractNumId w:val="1"/>
  </w:num>
  <w:num w:numId="12" w16cid:durableId="1080296908">
    <w:abstractNumId w:val="11"/>
  </w:num>
  <w:num w:numId="13" w16cid:durableId="132792986">
    <w:abstractNumId w:val="0"/>
  </w:num>
  <w:num w:numId="14" w16cid:durableId="1164517763">
    <w:abstractNumId w:val="12"/>
  </w:num>
  <w:num w:numId="15" w16cid:durableId="803501776">
    <w:abstractNumId w:val="5"/>
  </w:num>
  <w:num w:numId="16" w16cid:durableId="1126655380">
    <w:abstractNumId w:val="10"/>
  </w:num>
  <w:num w:numId="17" w16cid:durableId="1402409914">
    <w:abstractNumId w:val="6"/>
  </w:num>
  <w:num w:numId="18" w16cid:durableId="21110062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A2"/>
    <w:rsid w:val="001220C6"/>
    <w:rsid w:val="00BA7BA2"/>
    <w:rsid w:val="00C8426C"/>
    <w:rsid w:val="00D67A1E"/>
    <w:rsid w:val="00F40C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59EB"/>
  <w15:docId w15:val="{31E7BFA3-989F-4EFB-B8BE-BFC1CEB9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after="0" w:line="240" w:lineRule="auto"/>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D67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eligionsforpeaceburundi@gmail.com" TargetMode="External"/><Relationship Id="rId3" Type="http://schemas.openxmlformats.org/officeDocument/2006/relationships/settings" Target="settings.xml"/><Relationship Id="rId7" Type="http://schemas.openxmlformats.org/officeDocument/2006/relationships/hyperlink" Target="mailto:info@cicb.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3636</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CICB</dc:creator>
  <cp:lastModifiedBy>User0127</cp:lastModifiedBy>
  <cp:revision>9</cp:revision>
  <dcterms:created xsi:type="dcterms:W3CDTF">2024-07-29T15:23:00Z</dcterms:created>
  <dcterms:modified xsi:type="dcterms:W3CDTF">2024-07-30T06:34:00Z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56164238cd794f5bad011b19dd1aecc0</vt:lpwstr>
  </property>
</Properties>
</file>